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8E" w:rsidRPr="000B57FF" w:rsidRDefault="009E6318" w:rsidP="00A90C8E">
      <w:pPr>
        <w:jc w:val="center"/>
        <w:rPr>
          <w:b/>
          <w:sz w:val="28"/>
          <w:szCs w:val="28"/>
        </w:rPr>
      </w:pPr>
      <w:r>
        <w:rPr>
          <w:b/>
          <w:sz w:val="28"/>
          <w:szCs w:val="28"/>
        </w:rPr>
        <w:t xml:space="preserve"> </w:t>
      </w:r>
      <w:r w:rsidR="00DE0C1C">
        <w:rPr>
          <w:b/>
          <w:sz w:val="28"/>
          <w:szCs w:val="28"/>
        </w:rPr>
        <w:t>V</w:t>
      </w:r>
      <w:r w:rsidR="008522A0">
        <w:rPr>
          <w:b/>
          <w:sz w:val="28"/>
          <w:szCs w:val="28"/>
        </w:rPr>
        <w:t>ereinbarung</w:t>
      </w:r>
      <w:r w:rsidR="00A90C8E" w:rsidRPr="000B57FF">
        <w:rPr>
          <w:b/>
          <w:sz w:val="28"/>
          <w:szCs w:val="28"/>
        </w:rPr>
        <w:t xml:space="preserve"> </w:t>
      </w:r>
      <w:r w:rsidR="00DE0C1C">
        <w:rPr>
          <w:b/>
          <w:sz w:val="28"/>
          <w:szCs w:val="28"/>
        </w:rPr>
        <w:t xml:space="preserve">zur </w:t>
      </w:r>
      <w:r w:rsidR="005D6966">
        <w:rPr>
          <w:b/>
          <w:sz w:val="28"/>
          <w:szCs w:val="28"/>
        </w:rPr>
        <w:t>K</w:t>
      </w:r>
      <w:r w:rsidR="00DE0C1C">
        <w:rPr>
          <w:b/>
          <w:sz w:val="28"/>
          <w:szCs w:val="28"/>
        </w:rPr>
        <w:t>ontrolle</w:t>
      </w:r>
      <w:r w:rsidR="005D6966">
        <w:rPr>
          <w:b/>
          <w:sz w:val="28"/>
          <w:szCs w:val="28"/>
        </w:rPr>
        <w:t xml:space="preserve"> der Mindestarbeitsbedingungen</w:t>
      </w:r>
    </w:p>
    <w:p w:rsidR="00A90C8E" w:rsidRPr="000B57FF" w:rsidRDefault="00A90C8E" w:rsidP="00A90C8E">
      <w:pPr>
        <w:jc w:val="center"/>
        <w:rPr>
          <w:b/>
          <w:sz w:val="28"/>
          <w:szCs w:val="28"/>
        </w:rPr>
      </w:pPr>
    </w:p>
    <w:p w:rsidR="00DE0C1C" w:rsidRDefault="00DE0C1C" w:rsidP="00A90C8E">
      <w:pPr>
        <w:rPr>
          <w:b/>
        </w:rPr>
      </w:pPr>
      <w:r>
        <w:rPr>
          <w:rFonts w:ascii="Times New Roman" w:hAnsi="Times New Roman"/>
          <w:noProof/>
          <w:sz w:val="24"/>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151765</wp:posOffset>
                </wp:positionV>
                <wp:extent cx="5039995" cy="899795"/>
                <wp:effectExtent l="0" t="0" r="27305" b="14605"/>
                <wp:wrapSquare wrapText="left"/>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900000"/>
                        </a:xfrm>
                        <a:prstGeom prst="rect">
                          <a:avLst/>
                        </a:prstGeom>
                        <a:solidFill>
                          <a:srgbClr val="EAEAEA"/>
                        </a:solidFill>
                        <a:ln w="9525">
                          <a:solidFill>
                            <a:srgbClr val="000000"/>
                          </a:solidFill>
                          <a:miter lim="800000"/>
                          <a:headEnd/>
                          <a:tailEnd/>
                        </a:ln>
                      </wps:spPr>
                      <wps:txbx>
                        <w:txbxContent>
                          <w:p w:rsidR="00DE0C1C" w:rsidRDefault="00DE0C1C" w:rsidP="00DE0C1C">
                            <w:pPr>
                              <w:jc w:val="center"/>
                              <w:rPr>
                                <w:szCs w:val="22"/>
                              </w:rPr>
                            </w:pPr>
                            <w:r>
                              <w:rPr>
                                <w:szCs w:val="22"/>
                              </w:rPr>
                              <w:t xml:space="preserve">Mit dem Auftragnehmer ist gemäß § </w:t>
                            </w:r>
                            <w:r w:rsidR="00B703A3">
                              <w:rPr>
                                <w:szCs w:val="22"/>
                              </w:rPr>
                              <w:t xml:space="preserve">10 Vergabegesetz M-V </w:t>
                            </w:r>
                            <w:r>
                              <w:rPr>
                                <w:szCs w:val="22"/>
                              </w:rPr>
                              <w:t xml:space="preserve">zur Angebotsabgabe eine Vereinbarung über die Kontrolle </w:t>
                            </w:r>
                            <w:r w:rsidR="00B703A3">
                              <w:rPr>
                                <w:szCs w:val="22"/>
                              </w:rPr>
                              <w:t xml:space="preserve">der Einhaltung von Mindestarbeitsbedingungen </w:t>
                            </w:r>
                            <w:r>
                              <w:rPr>
                                <w:szCs w:val="22"/>
                              </w:rPr>
                              <w:t xml:space="preserve">abzuschließen.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11.95pt;width:396.85pt;height:70.8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" fillcolor="#eaeaea">
                <v:textbox>
                  <w:txbxContent>
                    <w:p w:rsidR="00DE0C1C" w:rsidRDefault="00DE0C1C" w:rsidP="00DE0C1C">
                      <w:pPr>
                        <w:jc w:val="center"/>
                        <w:rPr>
                          <w:szCs w:val="22"/>
                        </w:rPr>
                      </w:pPr>
                      <w:r>
                        <w:rPr>
                          <w:szCs w:val="22"/>
                        </w:rPr>
                        <w:t xml:space="preserve">Mit dem Auftragnehmer ist gemäß § </w:t>
                      </w:r>
                      <w:r w:rsidR="00B703A3">
                        <w:rPr>
                          <w:szCs w:val="22"/>
                        </w:rPr>
                        <w:t xml:space="preserve">10 Vergabegesetz M-V </w:t>
                      </w:r>
                      <w:r>
                        <w:rPr>
                          <w:szCs w:val="22"/>
                        </w:rPr>
                        <w:t xml:space="preserve">zur Angebotsabgabe eine Vereinbarung über die Kontrolle </w:t>
                      </w:r>
                      <w:r w:rsidR="00B703A3">
                        <w:rPr>
                          <w:szCs w:val="22"/>
                        </w:rPr>
                        <w:t xml:space="preserve">der Einhaltung von Mindestarbeitsbedingungen </w:t>
                      </w:r>
                      <w:r>
                        <w:rPr>
                          <w:szCs w:val="22"/>
                        </w:rPr>
                        <w:t xml:space="preserve">abzuschließen. </w:t>
                      </w:r>
                    </w:p>
                  </w:txbxContent>
                </v:textbox>
                <w10:wrap type="square" side="left" anchorx="margin"/>
              </v:shape>
            </w:pict>
          </mc:Fallback>
        </mc:AlternateContent>
      </w:r>
    </w:p>
    <w:p w:rsidR="00DE0C1C" w:rsidRDefault="00DE0C1C" w:rsidP="00A90C8E">
      <w:pPr>
        <w:rPr>
          <w:b/>
        </w:rPr>
      </w:pPr>
    </w:p>
    <w:p w:rsidR="00DE0C1C" w:rsidRDefault="00DE0C1C" w:rsidP="00A90C8E">
      <w:pPr>
        <w:rPr>
          <w:b/>
        </w:rPr>
      </w:pPr>
    </w:p>
    <w:p w:rsidR="00DE0C1C" w:rsidRDefault="00DE0C1C" w:rsidP="00A90C8E">
      <w:pPr>
        <w:rPr>
          <w:b/>
        </w:rPr>
      </w:pPr>
    </w:p>
    <w:p w:rsidR="00DE0C1C" w:rsidRDefault="00DE0C1C" w:rsidP="00A90C8E">
      <w:pPr>
        <w:rPr>
          <w:b/>
        </w:rPr>
      </w:pPr>
    </w:p>
    <w:p w:rsidR="00DE0C1C" w:rsidRDefault="00DE0C1C" w:rsidP="00A90C8E">
      <w:pPr>
        <w:rPr>
          <w:b/>
        </w:rPr>
      </w:pPr>
    </w:p>
    <w:p w:rsidR="00DE0C1C" w:rsidRDefault="00DE0C1C" w:rsidP="00A90C8E">
      <w:pPr>
        <w:rPr>
          <w:b/>
        </w:rPr>
      </w:pPr>
    </w:p>
    <w:p w:rsidR="002D6A2B" w:rsidRDefault="002D6A2B" w:rsidP="00A52AA7">
      <w:pPr>
        <w:rPr>
          <w:b/>
        </w:rPr>
      </w:pPr>
    </w:p>
    <w:p w:rsidR="00DE0C1C" w:rsidRDefault="00DE0C1C" w:rsidP="00DE0C1C">
      <w:pPr>
        <w:tabs>
          <w:tab w:val="left" w:pos="1985"/>
        </w:tabs>
        <w:spacing w:line="360" w:lineRule="auto"/>
        <w:ind w:left="1080" w:hanging="1080"/>
        <w:jc w:val="both"/>
        <w:rPr>
          <w:b/>
        </w:rPr>
      </w:pPr>
      <w:r>
        <w:rPr>
          <w:b/>
        </w:rPr>
        <w:t>Vergabenummer:</w:t>
      </w:r>
      <w:r>
        <w:rPr>
          <w:b/>
        </w:rPr>
        <w:tab/>
      </w:r>
      <w:r w:rsidR="00791218" w:rsidRPr="00791218">
        <w:rPr>
          <w:b/>
        </w:rPr>
        <w:t xml:space="preserve">GRW/MSE/1    </w:t>
      </w:r>
    </w:p>
    <w:p w:rsidR="00791218" w:rsidRPr="00791218" w:rsidRDefault="00DE0C1C" w:rsidP="00791218">
      <w:pPr>
        <w:spacing w:line="360" w:lineRule="auto"/>
        <w:ind w:left="1080" w:hanging="1080"/>
        <w:jc w:val="both"/>
        <w:rPr>
          <w:b/>
        </w:rPr>
      </w:pPr>
      <w:r>
        <w:rPr>
          <w:b/>
        </w:rPr>
        <w:t>Leistung:</w:t>
      </w:r>
      <w:r>
        <w:rPr>
          <w:b/>
        </w:rPr>
        <w:tab/>
      </w:r>
      <w:r w:rsidR="00791218" w:rsidRPr="00791218">
        <w:rPr>
          <w:b/>
        </w:rPr>
        <w:t>„Umsetzungsorientierte Erarbeitung eines Kooperationskonzepts zur</w:t>
      </w:r>
    </w:p>
    <w:p w:rsidR="00791218" w:rsidRPr="00791218" w:rsidRDefault="00791218" w:rsidP="00791218">
      <w:pPr>
        <w:spacing w:line="360" w:lineRule="auto"/>
        <w:ind w:left="1080" w:hanging="1080"/>
        <w:jc w:val="both"/>
        <w:rPr>
          <w:b/>
        </w:rPr>
      </w:pPr>
      <w:r w:rsidRPr="00791218">
        <w:rPr>
          <w:b/>
        </w:rPr>
        <w:t>Strukturierung und Stärkung der tourismusfördernden Strukturen in der</w:t>
      </w:r>
    </w:p>
    <w:p w:rsidR="00DE0C1C" w:rsidRDefault="00791218" w:rsidP="00791218">
      <w:pPr>
        <w:spacing w:line="360" w:lineRule="auto"/>
        <w:ind w:left="1080" w:hanging="1080"/>
        <w:jc w:val="both"/>
        <w:rPr>
          <w:b/>
        </w:rPr>
      </w:pPr>
      <w:r w:rsidRPr="00791218">
        <w:rPr>
          <w:b/>
        </w:rPr>
        <w:t xml:space="preserve">Destination Mecklenburgische Seenplatte“    </w:t>
      </w:r>
    </w:p>
    <w:p w:rsidR="00881E5E" w:rsidRDefault="00881E5E" w:rsidP="00A52AA7">
      <w:pPr>
        <w:rPr>
          <w:b/>
        </w:rPr>
      </w:pPr>
    </w:p>
    <w:p w:rsidR="00E32F1E" w:rsidRPr="0036127F" w:rsidRDefault="0032729A" w:rsidP="000B3C7D">
      <w:pPr>
        <w:autoSpaceDE w:val="0"/>
        <w:autoSpaceDN w:val="0"/>
        <w:adjustRightInd w:val="0"/>
        <w:jc w:val="both"/>
      </w:pPr>
      <w:r>
        <w:rPr>
          <w:b/>
        </w:rPr>
        <w:t>Vereinbarung</w:t>
      </w:r>
      <w:r w:rsidR="00FE2EB9">
        <w:rPr>
          <w:b/>
        </w:rPr>
        <w:t>en</w:t>
      </w:r>
      <w:r w:rsidR="00E32F1E">
        <w:rPr>
          <w:b/>
        </w:rPr>
        <w:t xml:space="preserve"> </w:t>
      </w:r>
      <w:r>
        <w:rPr>
          <w:b/>
        </w:rPr>
        <w:t xml:space="preserve">nach </w:t>
      </w:r>
      <w:r w:rsidR="00E32F1E">
        <w:rPr>
          <w:b/>
        </w:rPr>
        <w:t>§ 10</w:t>
      </w:r>
      <w:r w:rsidR="00E32F1E" w:rsidRPr="00136046">
        <w:rPr>
          <w:b/>
        </w:rPr>
        <w:t xml:space="preserve"> </w:t>
      </w:r>
      <w:proofErr w:type="spellStart"/>
      <w:r w:rsidR="00E32F1E" w:rsidRPr="00136046">
        <w:rPr>
          <w:b/>
        </w:rPr>
        <w:t>VgG</w:t>
      </w:r>
      <w:proofErr w:type="spellEnd"/>
      <w:r w:rsidR="00E32F1E" w:rsidRPr="00136046">
        <w:rPr>
          <w:b/>
        </w:rPr>
        <w:t xml:space="preserve"> M-V</w:t>
      </w:r>
      <w:r w:rsidR="00E32F1E">
        <w:t xml:space="preserve"> </w:t>
      </w:r>
    </w:p>
    <w:p w:rsidR="004251F6" w:rsidRDefault="004251F6" w:rsidP="00A90C8E">
      <w:pPr>
        <w:pStyle w:val="Kopfzeile"/>
        <w:tabs>
          <w:tab w:val="left" w:pos="708"/>
        </w:tabs>
        <w:overflowPunct w:val="0"/>
        <w:autoSpaceDE w:val="0"/>
        <w:autoSpaceDN w:val="0"/>
        <w:adjustRightInd w:val="0"/>
        <w:jc w:val="both"/>
        <w:textAlignment w:val="baseline"/>
      </w:pPr>
    </w:p>
    <w:p w:rsidR="0032729A" w:rsidRDefault="00641F8C" w:rsidP="00D90A8E">
      <w:pPr>
        <w:pStyle w:val="Kopfzeile"/>
        <w:tabs>
          <w:tab w:val="left" w:pos="708"/>
        </w:tabs>
        <w:overflowPunct w:val="0"/>
        <w:autoSpaceDE w:val="0"/>
        <w:autoSpaceDN w:val="0"/>
        <w:adjustRightInd w:val="0"/>
        <w:spacing w:after="120"/>
        <w:jc w:val="both"/>
        <w:textAlignment w:val="baseline"/>
      </w:pPr>
      <w:r w:rsidRPr="00641F8C">
        <w:t xml:space="preserve">Soweit der Auftragnehmer nach Maßgabe von § 9 Absatz 1, 4 und 5 </w:t>
      </w:r>
      <w:proofErr w:type="spellStart"/>
      <w:r w:rsidRPr="00641F8C">
        <w:t>VgG</w:t>
      </w:r>
      <w:proofErr w:type="spellEnd"/>
      <w:r w:rsidRPr="00641F8C">
        <w:t xml:space="preserve"> M-V verpflichtet ist, gelten folgende Bestimmungen:</w:t>
      </w:r>
    </w:p>
    <w:p w:rsidR="00F55DE9" w:rsidRPr="00F55DE9" w:rsidRDefault="00F55DE9" w:rsidP="00F55DE9">
      <w:pPr>
        <w:numPr>
          <w:ilvl w:val="0"/>
          <w:numId w:val="3"/>
        </w:numPr>
        <w:tabs>
          <w:tab w:val="left" w:pos="708"/>
          <w:tab w:val="center" w:pos="4536"/>
          <w:tab w:val="right" w:pos="9072"/>
        </w:tabs>
        <w:overflowPunct w:val="0"/>
        <w:autoSpaceDE w:val="0"/>
        <w:autoSpaceDN w:val="0"/>
        <w:adjustRightInd w:val="0"/>
        <w:spacing w:after="120"/>
        <w:ind w:left="697" w:hanging="357"/>
        <w:jc w:val="both"/>
        <w:textAlignment w:val="baseline"/>
      </w:pPr>
      <w:r w:rsidRPr="00F55DE9">
        <w:t xml:space="preserve">Der Auftraggeber oder die andere Stelle nach § 10 Absatz 1 Satz 2 </w:t>
      </w:r>
      <w:proofErr w:type="spellStart"/>
      <w:r w:rsidRPr="00F55DE9">
        <w:t>VgG</w:t>
      </w:r>
      <w:proofErr w:type="spellEnd"/>
      <w:r w:rsidRPr="00F55DE9">
        <w:t xml:space="preserve"> M-V ist befugt, Kontrollen nach § 10 Absatz 1 Satz 1 </w:t>
      </w:r>
      <w:proofErr w:type="spellStart"/>
      <w:r w:rsidRPr="00F55DE9">
        <w:t>VgG</w:t>
      </w:r>
      <w:proofErr w:type="spellEnd"/>
      <w:r w:rsidRPr="00F55DE9">
        <w:t xml:space="preserve"> M-V durchzuführen und dabei Einsicht in die Entgeltabrechnungen, die die zur Erfüllung des jeweiligen Auftrages eingesetzten Beschäftigten betreffen, sowie in die zwischen dem Auftragnehmer und seinen Nachunternehmern geschlossenen V</w:t>
      </w:r>
      <w:bookmarkStart w:id="0" w:name="_GoBack"/>
      <w:bookmarkEnd w:id="0"/>
      <w:r w:rsidRPr="00F55DE9">
        <w:t xml:space="preserve">erträge zu nehmen. Der Auftragnehmer hat seine Beschäftigten auf die Möglichkeit solcher Kontrollen hinzuweisen. Der Auftragnehmer hat vollständige und prüffähige Unterlagen zur Vornahme der Kontrollen nach § 10 Absatz 1 Satz 1 </w:t>
      </w:r>
      <w:proofErr w:type="spellStart"/>
      <w:r w:rsidRPr="00F55DE9">
        <w:t>VgG</w:t>
      </w:r>
      <w:proofErr w:type="spellEnd"/>
      <w:r w:rsidRPr="00F55DE9">
        <w:t xml:space="preserve"> M-V bereitzuhalten und auf Verlangen dem Auftraggeber oder der anderen Stelle nach § 10 Absatz 1 Satz 2 </w:t>
      </w:r>
      <w:proofErr w:type="spellStart"/>
      <w:r w:rsidRPr="00F55DE9">
        <w:t>VgG</w:t>
      </w:r>
      <w:proofErr w:type="spellEnd"/>
      <w:r w:rsidRPr="00F55DE9">
        <w:t xml:space="preserve"> M-V unverzüglich vorzulegen.</w:t>
      </w:r>
    </w:p>
    <w:p w:rsidR="00F55DE9" w:rsidRDefault="00F55DE9" w:rsidP="00F55DE9">
      <w:pPr>
        <w:numPr>
          <w:ilvl w:val="0"/>
          <w:numId w:val="3"/>
        </w:numPr>
        <w:tabs>
          <w:tab w:val="left" w:pos="708"/>
          <w:tab w:val="center" w:pos="4536"/>
          <w:tab w:val="right" w:pos="9072"/>
        </w:tabs>
        <w:overflowPunct w:val="0"/>
        <w:autoSpaceDE w:val="0"/>
        <w:autoSpaceDN w:val="0"/>
        <w:adjustRightInd w:val="0"/>
        <w:spacing w:after="120"/>
        <w:ind w:left="697" w:hanging="357"/>
        <w:jc w:val="both"/>
        <w:textAlignment w:val="baseline"/>
      </w:pPr>
      <w:r w:rsidRPr="00F55DE9">
        <w:t xml:space="preserve">Der Auftragnehmer ist verpflichtet, für jeden schuldhaften Verstoß gegen die Obliegenheiten nach § 9 Absatz 1, 4, 6 und 9 </w:t>
      </w:r>
      <w:proofErr w:type="spellStart"/>
      <w:r w:rsidRPr="00F55DE9">
        <w:t>VgG</w:t>
      </w:r>
      <w:proofErr w:type="spellEnd"/>
      <w:r w:rsidRPr="00F55DE9">
        <w:t xml:space="preserve"> M-V eine Vertragsstrafe in Höhe von 1 vom Hundert, bei mehreren Verstößen bis zu höchstens 5 vom Hundert des Auftragswertes zu zahlen. Der Auftragnehmer ist zur Zahlung der Vertragsstrafe auch dann verpflichtet, wenn der von ihm beauftragte Nachunternehmer oder ein von diesem eingesetzter Nachunternehmer gegen seine nach § 9 Absatz 5 </w:t>
      </w:r>
      <w:proofErr w:type="spellStart"/>
      <w:r w:rsidRPr="00F55DE9">
        <w:t>VgG</w:t>
      </w:r>
      <w:proofErr w:type="spellEnd"/>
      <w:r w:rsidRPr="00F55DE9">
        <w:t xml:space="preserve"> M-V begründete Obliegenheit verstößt, sofern der Auftragnehmer diesen Verstoß kannte oder kennen musste.</w:t>
      </w:r>
    </w:p>
    <w:p w:rsidR="00FB5A9D" w:rsidRDefault="00F55DE9" w:rsidP="00F55DE9">
      <w:pPr>
        <w:numPr>
          <w:ilvl w:val="0"/>
          <w:numId w:val="3"/>
        </w:numPr>
        <w:tabs>
          <w:tab w:val="left" w:pos="708"/>
          <w:tab w:val="center" w:pos="4536"/>
          <w:tab w:val="right" w:pos="9072"/>
        </w:tabs>
        <w:overflowPunct w:val="0"/>
        <w:autoSpaceDE w:val="0"/>
        <w:autoSpaceDN w:val="0"/>
        <w:adjustRightInd w:val="0"/>
        <w:spacing w:after="120"/>
        <w:ind w:left="697" w:hanging="357"/>
        <w:jc w:val="both"/>
        <w:textAlignment w:val="baseline"/>
      </w:pPr>
      <w:r w:rsidRPr="00F55DE9">
        <w:t xml:space="preserve">Der vorsätzliche, grob fahrlässige oder mehrfache Verstoß gegen die Obliegenheiten nach § 9 Absatz 1, 4 bis 6 und 9 </w:t>
      </w:r>
      <w:proofErr w:type="spellStart"/>
      <w:r w:rsidRPr="00F55DE9">
        <w:t>VgG</w:t>
      </w:r>
      <w:proofErr w:type="spellEnd"/>
      <w:r w:rsidRPr="00F55DE9">
        <w:t xml:space="preserve"> M-V durch den Auftragnehmer oder seine Nachunternehmer berechtigt den Auftraggeber zur fristlosen Kündigung des Vertrages. Der Auftragnehmer ist verpflichtet, dem Auftraggeber den durch die Kündigung entstandenen Schaden zu ersetzen.</w:t>
      </w: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Default="00DB6B1A" w:rsidP="00DB6B1A">
      <w:pPr>
        <w:pStyle w:val="Kopfzeile"/>
        <w:tabs>
          <w:tab w:val="left" w:pos="708"/>
        </w:tabs>
        <w:overflowPunct w:val="0"/>
        <w:autoSpaceDE w:val="0"/>
        <w:autoSpaceDN w:val="0"/>
        <w:adjustRightInd w:val="0"/>
        <w:jc w:val="both"/>
        <w:textAlignment w:val="baseline"/>
      </w:pPr>
    </w:p>
    <w:p w:rsidR="00DB6B1A" w:rsidRPr="00DB6B1A" w:rsidRDefault="006D56FC" w:rsidP="00DB6B1A">
      <w:pPr>
        <w:pStyle w:val="Kopfzeile"/>
        <w:tabs>
          <w:tab w:val="left" w:pos="708"/>
        </w:tabs>
        <w:overflowPunct w:val="0"/>
        <w:autoSpaceDE w:val="0"/>
        <w:autoSpaceDN w:val="0"/>
        <w:adjustRightInd w:val="0"/>
        <w:jc w:val="both"/>
        <w:textAlignment w:val="baseline"/>
        <w:rPr>
          <w:sz w:val="18"/>
        </w:rPr>
      </w:pPr>
      <w:r>
        <w:rPr>
          <w:sz w:val="18"/>
        </w:rPr>
        <w:t>Diese Vereinbarung ist den Vergabeunterlagen beizufügen und in der Angebotsabforderung als Vertragsbestandteil zu erklären.</w:t>
      </w:r>
    </w:p>
    <w:sectPr w:rsidR="00DB6B1A" w:rsidRPr="00DB6B1A" w:rsidSect="007B5FA0">
      <w:headerReference w:type="default" r:id="rId8"/>
      <w:pgSz w:w="11906" w:h="16838"/>
      <w:pgMar w:top="1276" w:right="748" w:bottom="993"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437" w:rsidRDefault="00C60437">
      <w:r>
        <w:separator/>
      </w:r>
    </w:p>
  </w:endnote>
  <w:endnote w:type="continuationSeparator" w:id="0">
    <w:p w:rsidR="00C60437" w:rsidRDefault="00C6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437" w:rsidRDefault="00C60437">
      <w:r>
        <w:separator/>
      </w:r>
    </w:p>
  </w:footnote>
  <w:footnote w:type="continuationSeparator" w:id="0">
    <w:p w:rsidR="00C60437" w:rsidRDefault="00C60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418" w:rsidRPr="00FC6CF4" w:rsidRDefault="00901418" w:rsidP="000B57FF">
    <w:pPr>
      <w:pStyle w:val="Kopfzeile"/>
      <w:jc w:val="right"/>
      <w:rPr>
        <w:sz w:val="18"/>
        <w:szCs w:val="18"/>
      </w:rPr>
    </w:pPr>
    <w:r w:rsidRPr="00FC6CF4">
      <w:rPr>
        <w:sz w:val="18"/>
        <w:szCs w:val="18"/>
      </w:rPr>
      <w:t xml:space="preserve">Anlage </w:t>
    </w:r>
    <w:r w:rsidR="00036835">
      <w:rPr>
        <w:sz w:val="18"/>
        <w:szCs w:val="18"/>
      </w:rPr>
      <w:t>3</w:t>
    </w:r>
    <w:r w:rsidR="00791218">
      <w:rPr>
        <w:sz w:val="18"/>
        <w:szCs w:val="18"/>
      </w:rPr>
      <w:t>: Vereinbarung zur Kontrolle der Mindestarbeitsbedingungen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92FD4"/>
    <w:multiLevelType w:val="hybridMultilevel"/>
    <w:tmpl w:val="4838EF04"/>
    <w:lvl w:ilvl="0" w:tplc="5AACCDC0">
      <w:start w:val="1"/>
      <w:numFmt w:val="bullet"/>
      <w:lvlText w:val=""/>
      <w:lvlJc w:val="left"/>
      <w:pPr>
        <w:ind w:left="36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15:restartNumberingAfterBreak="0">
    <w:nsid w:val="77B826FE"/>
    <w:multiLevelType w:val="hybridMultilevel"/>
    <w:tmpl w:val="0DE2FB74"/>
    <w:lvl w:ilvl="0" w:tplc="D7509C9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3F1B6A"/>
    <w:multiLevelType w:val="hybridMultilevel"/>
    <w:tmpl w:val="D5AEEFAA"/>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22"/>
    <w:rsid w:val="000061C1"/>
    <w:rsid w:val="00011EE6"/>
    <w:rsid w:val="00021859"/>
    <w:rsid w:val="00023ECA"/>
    <w:rsid w:val="00033EB9"/>
    <w:rsid w:val="00036835"/>
    <w:rsid w:val="000859F4"/>
    <w:rsid w:val="00095100"/>
    <w:rsid w:val="000A690C"/>
    <w:rsid w:val="000B075F"/>
    <w:rsid w:val="000B3C7D"/>
    <w:rsid w:val="000B57FF"/>
    <w:rsid w:val="000E68CD"/>
    <w:rsid w:val="00101FC9"/>
    <w:rsid w:val="00110EAB"/>
    <w:rsid w:val="00126710"/>
    <w:rsid w:val="00135449"/>
    <w:rsid w:val="00136046"/>
    <w:rsid w:val="001369FF"/>
    <w:rsid w:val="001374AF"/>
    <w:rsid w:val="00143A4D"/>
    <w:rsid w:val="001454BE"/>
    <w:rsid w:val="00186004"/>
    <w:rsid w:val="00187072"/>
    <w:rsid w:val="00191983"/>
    <w:rsid w:val="001B5A6B"/>
    <w:rsid w:val="001C2336"/>
    <w:rsid w:val="001C59DB"/>
    <w:rsid w:val="001D15C6"/>
    <w:rsid w:val="001F7480"/>
    <w:rsid w:val="002302BB"/>
    <w:rsid w:val="00237D2D"/>
    <w:rsid w:val="00247D5B"/>
    <w:rsid w:val="0025109A"/>
    <w:rsid w:val="002627C0"/>
    <w:rsid w:val="00296B80"/>
    <w:rsid w:val="002C4474"/>
    <w:rsid w:val="002D6A2B"/>
    <w:rsid w:val="002E6D3C"/>
    <w:rsid w:val="00304985"/>
    <w:rsid w:val="00316B4C"/>
    <w:rsid w:val="0032729A"/>
    <w:rsid w:val="00336C8E"/>
    <w:rsid w:val="00345BFF"/>
    <w:rsid w:val="00375012"/>
    <w:rsid w:val="003818F9"/>
    <w:rsid w:val="003C3622"/>
    <w:rsid w:val="003C4C23"/>
    <w:rsid w:val="003C7658"/>
    <w:rsid w:val="003F7734"/>
    <w:rsid w:val="00401B15"/>
    <w:rsid w:val="00404DD0"/>
    <w:rsid w:val="00424980"/>
    <w:rsid w:val="004251F6"/>
    <w:rsid w:val="00447580"/>
    <w:rsid w:val="0045220A"/>
    <w:rsid w:val="00453066"/>
    <w:rsid w:val="00461E72"/>
    <w:rsid w:val="00480C72"/>
    <w:rsid w:val="004B5875"/>
    <w:rsid w:val="004C6395"/>
    <w:rsid w:val="005148FF"/>
    <w:rsid w:val="00523B86"/>
    <w:rsid w:val="00526CF9"/>
    <w:rsid w:val="00527421"/>
    <w:rsid w:val="005308BC"/>
    <w:rsid w:val="00567339"/>
    <w:rsid w:val="00576EFB"/>
    <w:rsid w:val="00594B35"/>
    <w:rsid w:val="005A0F7D"/>
    <w:rsid w:val="005B53A9"/>
    <w:rsid w:val="005D6966"/>
    <w:rsid w:val="005F2662"/>
    <w:rsid w:val="005F6E32"/>
    <w:rsid w:val="00604F2A"/>
    <w:rsid w:val="00606E8E"/>
    <w:rsid w:val="006311FC"/>
    <w:rsid w:val="00632548"/>
    <w:rsid w:val="00641F8C"/>
    <w:rsid w:val="00650AEB"/>
    <w:rsid w:val="00652680"/>
    <w:rsid w:val="00652D89"/>
    <w:rsid w:val="00660009"/>
    <w:rsid w:val="00684E2D"/>
    <w:rsid w:val="00690889"/>
    <w:rsid w:val="00693ACC"/>
    <w:rsid w:val="006B3F53"/>
    <w:rsid w:val="006B62D6"/>
    <w:rsid w:val="006C4D28"/>
    <w:rsid w:val="006D529B"/>
    <w:rsid w:val="006D539C"/>
    <w:rsid w:val="006D56FC"/>
    <w:rsid w:val="006F310A"/>
    <w:rsid w:val="00705450"/>
    <w:rsid w:val="00722F96"/>
    <w:rsid w:val="0072440C"/>
    <w:rsid w:val="0076728F"/>
    <w:rsid w:val="00785D0B"/>
    <w:rsid w:val="00791218"/>
    <w:rsid w:val="007B5FA0"/>
    <w:rsid w:val="007C19BD"/>
    <w:rsid w:val="007C609A"/>
    <w:rsid w:val="007F2D5A"/>
    <w:rsid w:val="007F7FAA"/>
    <w:rsid w:val="00813603"/>
    <w:rsid w:val="00816CED"/>
    <w:rsid w:val="00844F95"/>
    <w:rsid w:val="00846E46"/>
    <w:rsid w:val="008522A0"/>
    <w:rsid w:val="00881E5E"/>
    <w:rsid w:val="008E09FB"/>
    <w:rsid w:val="008E1007"/>
    <w:rsid w:val="008E2723"/>
    <w:rsid w:val="00901418"/>
    <w:rsid w:val="00906A14"/>
    <w:rsid w:val="009206B0"/>
    <w:rsid w:val="00926FE9"/>
    <w:rsid w:val="009338F9"/>
    <w:rsid w:val="00942FEA"/>
    <w:rsid w:val="00956DF7"/>
    <w:rsid w:val="009704C6"/>
    <w:rsid w:val="009B3D54"/>
    <w:rsid w:val="009C636C"/>
    <w:rsid w:val="009D28DA"/>
    <w:rsid w:val="009D3841"/>
    <w:rsid w:val="009E6318"/>
    <w:rsid w:val="00A511FF"/>
    <w:rsid w:val="00A52AA7"/>
    <w:rsid w:val="00A571E4"/>
    <w:rsid w:val="00A74EE1"/>
    <w:rsid w:val="00A90C8E"/>
    <w:rsid w:val="00A9626F"/>
    <w:rsid w:val="00AB54D8"/>
    <w:rsid w:val="00AD59C5"/>
    <w:rsid w:val="00AD6E4D"/>
    <w:rsid w:val="00B129D9"/>
    <w:rsid w:val="00B703A3"/>
    <w:rsid w:val="00B8234A"/>
    <w:rsid w:val="00B956D3"/>
    <w:rsid w:val="00BC0A4C"/>
    <w:rsid w:val="00BC3DBE"/>
    <w:rsid w:val="00BF1795"/>
    <w:rsid w:val="00BF4437"/>
    <w:rsid w:val="00C41BE1"/>
    <w:rsid w:val="00C52E14"/>
    <w:rsid w:val="00C53F08"/>
    <w:rsid w:val="00C53F75"/>
    <w:rsid w:val="00C54D1D"/>
    <w:rsid w:val="00C60437"/>
    <w:rsid w:val="00C67420"/>
    <w:rsid w:val="00CA69AB"/>
    <w:rsid w:val="00CD1D39"/>
    <w:rsid w:val="00CD22EF"/>
    <w:rsid w:val="00D43C51"/>
    <w:rsid w:val="00D844E9"/>
    <w:rsid w:val="00D90A8E"/>
    <w:rsid w:val="00D95015"/>
    <w:rsid w:val="00DA1C8E"/>
    <w:rsid w:val="00DB6B1A"/>
    <w:rsid w:val="00DB7A03"/>
    <w:rsid w:val="00DC6386"/>
    <w:rsid w:val="00DE0C1C"/>
    <w:rsid w:val="00DE20D7"/>
    <w:rsid w:val="00E104A4"/>
    <w:rsid w:val="00E14AFE"/>
    <w:rsid w:val="00E25F36"/>
    <w:rsid w:val="00E32F1E"/>
    <w:rsid w:val="00E33B49"/>
    <w:rsid w:val="00E52A74"/>
    <w:rsid w:val="00E85D61"/>
    <w:rsid w:val="00E87BB0"/>
    <w:rsid w:val="00EE7526"/>
    <w:rsid w:val="00F069D4"/>
    <w:rsid w:val="00F17036"/>
    <w:rsid w:val="00F51334"/>
    <w:rsid w:val="00F55DE9"/>
    <w:rsid w:val="00F612DF"/>
    <w:rsid w:val="00F640E9"/>
    <w:rsid w:val="00FA5EAB"/>
    <w:rsid w:val="00FB08FE"/>
    <w:rsid w:val="00FB1404"/>
    <w:rsid w:val="00FB5A9D"/>
    <w:rsid w:val="00FB5C9B"/>
    <w:rsid w:val="00FB799A"/>
    <w:rsid w:val="00FC3731"/>
    <w:rsid w:val="00FC6097"/>
    <w:rsid w:val="00FC6CF4"/>
    <w:rsid w:val="00FD697B"/>
    <w:rsid w:val="00FE1D96"/>
    <w:rsid w:val="00FE2EB9"/>
    <w:rsid w:val="00FF3D15"/>
    <w:rsid w:val="00FF7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eaeaea"/>
    </o:shapedefaults>
    <o:shapelayout v:ext="edit">
      <o:idmap v:ext="edit" data="1"/>
    </o:shapelayout>
  </w:shapeDefaults>
  <w:decimalSymbol w:val=","/>
  <w:listSeparator w:val=";"/>
  <w15:docId w15:val="{68F7C449-28EE-4873-88FB-6725FAAD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7420"/>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3622"/>
    <w:pPr>
      <w:tabs>
        <w:tab w:val="center" w:pos="4536"/>
        <w:tab w:val="right" w:pos="9072"/>
      </w:tabs>
    </w:pPr>
  </w:style>
  <w:style w:type="paragraph" w:styleId="Fuzeile">
    <w:name w:val="footer"/>
    <w:basedOn w:val="Standard"/>
    <w:rsid w:val="003C3622"/>
    <w:pPr>
      <w:tabs>
        <w:tab w:val="center" w:pos="4536"/>
        <w:tab w:val="right" w:pos="9072"/>
      </w:tabs>
    </w:pPr>
  </w:style>
  <w:style w:type="table" w:styleId="Tabellenraster">
    <w:name w:val="Table Grid"/>
    <w:basedOn w:val="NormaleTabelle"/>
    <w:rsid w:val="00E85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42FEA"/>
  </w:style>
  <w:style w:type="character" w:customStyle="1" w:styleId="KopfzeileZchn">
    <w:name w:val="Kopfzeile Zchn"/>
    <w:link w:val="Kopfzeile"/>
    <w:locked/>
    <w:rsid w:val="00A90C8E"/>
    <w:rPr>
      <w:rFonts w:ascii="Arial" w:hAnsi="Arial"/>
      <w:sz w:val="22"/>
      <w:szCs w:val="24"/>
      <w:lang w:val="de-DE" w:eastAsia="de-DE" w:bidi="ar-SA"/>
    </w:rPr>
  </w:style>
  <w:style w:type="paragraph" w:customStyle="1" w:styleId="Listenabsatz1">
    <w:name w:val="Listenabsatz1"/>
    <w:basedOn w:val="Standard"/>
    <w:rsid w:val="00A90C8E"/>
    <w:pPr>
      <w:ind w:left="720"/>
      <w:contextualSpacing/>
    </w:pPr>
    <w:rPr>
      <w:rFonts w:ascii="Times New Roman" w:eastAsia="Calibri" w:hAnsi="Times New Roman"/>
      <w:sz w:val="24"/>
      <w:szCs w:val="20"/>
    </w:rPr>
  </w:style>
  <w:style w:type="character" w:styleId="Kommentarzeichen">
    <w:name w:val="annotation reference"/>
    <w:semiHidden/>
    <w:rsid w:val="00881E5E"/>
    <w:rPr>
      <w:sz w:val="16"/>
      <w:szCs w:val="16"/>
    </w:rPr>
  </w:style>
  <w:style w:type="paragraph" w:styleId="Kommentartext">
    <w:name w:val="annotation text"/>
    <w:basedOn w:val="Standard"/>
    <w:semiHidden/>
    <w:rsid w:val="00881E5E"/>
    <w:rPr>
      <w:sz w:val="20"/>
      <w:szCs w:val="20"/>
    </w:rPr>
  </w:style>
  <w:style w:type="paragraph" w:styleId="Kommentarthema">
    <w:name w:val="annotation subject"/>
    <w:basedOn w:val="Kommentartext"/>
    <w:next w:val="Kommentartext"/>
    <w:semiHidden/>
    <w:rsid w:val="00881E5E"/>
    <w:rPr>
      <w:b/>
      <w:bCs/>
    </w:rPr>
  </w:style>
  <w:style w:type="paragraph" w:styleId="Sprechblasentext">
    <w:name w:val="Balloon Text"/>
    <w:basedOn w:val="Standard"/>
    <w:semiHidden/>
    <w:rsid w:val="00881E5E"/>
    <w:rPr>
      <w:rFonts w:ascii="Tahoma" w:hAnsi="Tahoma" w:cs="Tahoma"/>
      <w:sz w:val="16"/>
      <w:szCs w:val="16"/>
    </w:rPr>
  </w:style>
  <w:style w:type="character" w:styleId="Hyperlink">
    <w:name w:val="Hyperlink"/>
    <w:rsid w:val="000B3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6A998-10EA-4A09-ADB8-CD8271E9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57A0217A.dotm</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Terminkette</vt:lpstr>
    </vt:vector>
  </TitlesOfParts>
  <Company>LRA MST</Company>
  <LinksUpToDate>false</LinksUpToDate>
  <CharactersWithSpaces>2228</CharactersWithSpaces>
  <SharedDoc>false</SharedDoc>
  <HLinks>
    <vt:vector size="6" baseType="variant">
      <vt:variant>
        <vt:i4>3407912</vt:i4>
      </vt:variant>
      <vt:variant>
        <vt:i4>0</vt:i4>
      </vt:variant>
      <vt:variant>
        <vt:i4>0</vt:i4>
      </vt:variant>
      <vt:variant>
        <vt:i4>5</vt:i4>
      </vt:variant>
      <vt:variant>
        <vt:lpwstr>http://www.regierung-mv.de/cms2/Regierungsportal_prod/Regierungsportal/de/sm/_Service/Tarifregister/index.jsp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Terminkette</dc:title>
  <dc:creator>Hoeckberg</dc:creator>
  <cp:lastModifiedBy>VonkaufmannC</cp:lastModifiedBy>
  <cp:revision>6</cp:revision>
  <cp:lastPrinted>2013-02-12T13:05:00Z</cp:lastPrinted>
  <dcterms:created xsi:type="dcterms:W3CDTF">2019-01-22T09:51:00Z</dcterms:created>
  <dcterms:modified xsi:type="dcterms:W3CDTF">2019-01-25T16:56:00Z</dcterms:modified>
</cp:coreProperties>
</file>